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418D" w14:textId="31CB0468" w:rsidR="00946FD7" w:rsidRDefault="005B29D6" w:rsidP="006E5A0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C5CAF" wp14:editId="5474CC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411480"/>
            <wp:effectExtent l="0" t="0" r="0" b="7620"/>
            <wp:wrapSquare wrapText="bothSides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5BD91" w14:textId="77777777" w:rsidR="00D935D3" w:rsidRDefault="00D935D3" w:rsidP="00A51D78">
      <w:pPr>
        <w:pBdr>
          <w:bottom w:val="single" w:sz="12" w:space="1" w:color="auto"/>
        </w:pBdr>
        <w:jc w:val="both"/>
        <w:rPr>
          <w:b/>
        </w:rPr>
      </w:pPr>
    </w:p>
    <w:p w14:paraId="094642B0" w14:textId="77777777" w:rsidR="00D935D3" w:rsidRDefault="00D935D3" w:rsidP="00A51D78">
      <w:pPr>
        <w:pBdr>
          <w:bottom w:val="single" w:sz="12" w:space="1" w:color="auto"/>
        </w:pBdr>
        <w:jc w:val="both"/>
        <w:rPr>
          <w:b/>
        </w:rPr>
      </w:pPr>
    </w:p>
    <w:p w14:paraId="401FBC37" w14:textId="77777777" w:rsidR="00364A06" w:rsidRPr="00364A06" w:rsidRDefault="00364A06" w:rsidP="00A51D78">
      <w:pPr>
        <w:pBdr>
          <w:bottom w:val="single" w:sz="12" w:space="1" w:color="auto"/>
        </w:pBdr>
        <w:jc w:val="both"/>
        <w:rPr>
          <w:b/>
        </w:rPr>
      </w:pPr>
      <w:r w:rsidRPr="00364A06">
        <w:rPr>
          <w:b/>
        </w:rPr>
        <w:t>A</w:t>
      </w:r>
      <w:r w:rsidR="006E5A0E">
        <w:rPr>
          <w:b/>
        </w:rPr>
        <w:t xml:space="preserve">GENCY </w:t>
      </w:r>
      <w:r w:rsidRPr="00364A06">
        <w:rPr>
          <w:b/>
        </w:rPr>
        <w:t>RU</w:t>
      </w:r>
      <w:r w:rsidR="006E5A0E">
        <w:rPr>
          <w:b/>
        </w:rPr>
        <w:t>LE</w:t>
      </w:r>
    </w:p>
    <w:p w14:paraId="1C846326" w14:textId="77777777" w:rsidR="006E5A0E" w:rsidRDefault="006E5A0E" w:rsidP="00A51D78">
      <w:pPr>
        <w:jc w:val="both"/>
      </w:pPr>
    </w:p>
    <w:p w14:paraId="1DDC6221" w14:textId="77777777" w:rsidR="0000239B" w:rsidRDefault="000F7FC5" w:rsidP="00A51D78">
      <w:pPr>
        <w:jc w:val="both"/>
        <w:rPr>
          <w:b/>
        </w:rPr>
      </w:pPr>
      <w:r>
        <w:rPr>
          <w:b/>
        </w:rPr>
        <w:t>29.01.</w:t>
      </w:r>
      <w:proofErr w:type="gramStart"/>
      <w:r>
        <w:rPr>
          <w:b/>
        </w:rPr>
        <w:t>99</w:t>
      </w:r>
      <w:r w:rsidR="00D12075">
        <w:rPr>
          <w:b/>
        </w:rPr>
        <w:t>.F</w:t>
      </w:r>
      <w:proofErr w:type="gramEnd"/>
      <w:r w:rsidR="00D12075">
        <w:rPr>
          <w:b/>
        </w:rPr>
        <w:t>1</w:t>
      </w:r>
      <w:r w:rsidR="00D12075">
        <w:rPr>
          <w:b/>
        </w:rPr>
        <w:tab/>
        <w:t>Information Resources</w:t>
      </w:r>
    </w:p>
    <w:p w14:paraId="6FFC3C7F" w14:textId="689BBBDB" w:rsidR="0012041E" w:rsidRDefault="006A773F" w:rsidP="0012041E">
      <w:pPr>
        <w:ind w:left="1404"/>
        <w:jc w:val="both"/>
        <w:rPr>
          <w:i/>
        </w:rPr>
      </w:pPr>
      <w:r>
        <w:rPr>
          <w:i/>
        </w:rPr>
        <w:t xml:space="preserve">Approved </w:t>
      </w:r>
      <w:r w:rsidR="009E607F">
        <w:rPr>
          <w:i/>
        </w:rPr>
        <w:t xml:space="preserve">April </w:t>
      </w:r>
      <w:r w:rsidR="009C62C7">
        <w:rPr>
          <w:i/>
        </w:rPr>
        <w:t>27</w:t>
      </w:r>
      <w:r w:rsidR="009E607F">
        <w:rPr>
          <w:i/>
        </w:rPr>
        <w:t>, 2017</w:t>
      </w:r>
    </w:p>
    <w:p w14:paraId="3982B1A0" w14:textId="4640AEB4" w:rsidR="0012041E" w:rsidRDefault="00556225" w:rsidP="0012041E">
      <w:pPr>
        <w:ind w:left="1404"/>
        <w:jc w:val="both"/>
        <w:rPr>
          <w:i/>
        </w:rPr>
      </w:pPr>
      <w:r>
        <w:rPr>
          <w:i/>
        </w:rPr>
        <w:t xml:space="preserve">Revised </w:t>
      </w:r>
      <w:r w:rsidR="00C367FC">
        <w:rPr>
          <w:i/>
        </w:rPr>
        <w:t xml:space="preserve">February </w:t>
      </w:r>
      <w:r w:rsidR="009A61AE">
        <w:rPr>
          <w:i/>
        </w:rPr>
        <w:t>22</w:t>
      </w:r>
      <w:r w:rsidR="00777485">
        <w:rPr>
          <w:i/>
        </w:rPr>
        <w:t>,</w:t>
      </w:r>
      <w:r>
        <w:rPr>
          <w:i/>
        </w:rPr>
        <w:t xml:space="preserve"> 2022</w:t>
      </w:r>
    </w:p>
    <w:p w14:paraId="5A19317A" w14:textId="7E37FE1A" w:rsidR="000906E0" w:rsidRDefault="000906E0" w:rsidP="00A51D78">
      <w:pPr>
        <w:ind w:left="1404"/>
        <w:jc w:val="both"/>
        <w:rPr>
          <w:i/>
        </w:rPr>
      </w:pPr>
      <w:r>
        <w:rPr>
          <w:i/>
        </w:rPr>
        <w:t xml:space="preserve">Reviewed </w:t>
      </w:r>
      <w:r w:rsidR="00A93F66">
        <w:rPr>
          <w:i/>
        </w:rPr>
        <w:t>May 2</w:t>
      </w:r>
      <w:r>
        <w:rPr>
          <w:i/>
        </w:rPr>
        <w:t>, 2023</w:t>
      </w:r>
    </w:p>
    <w:p w14:paraId="53266CE0" w14:textId="01BE289B" w:rsidR="006A773F" w:rsidRPr="0000239B" w:rsidRDefault="00EE0104" w:rsidP="00A51D78">
      <w:pPr>
        <w:ind w:left="1404"/>
        <w:jc w:val="both"/>
        <w:rPr>
          <w:i/>
        </w:rPr>
      </w:pPr>
      <w:r>
        <w:rPr>
          <w:i/>
        </w:rPr>
        <w:t xml:space="preserve">Next Scheduled Review </w:t>
      </w:r>
      <w:r w:rsidR="00A93F66">
        <w:rPr>
          <w:i/>
        </w:rPr>
        <w:t>May 2</w:t>
      </w:r>
      <w:r w:rsidR="000906E0">
        <w:rPr>
          <w:i/>
        </w:rPr>
        <w:t>, 2028</w:t>
      </w:r>
    </w:p>
    <w:p w14:paraId="042BB8D3" w14:textId="77777777" w:rsidR="00EF3BDC" w:rsidRPr="00CC0317" w:rsidRDefault="00EF3BDC" w:rsidP="00A51D78">
      <w:pPr>
        <w:ind w:left="360"/>
        <w:jc w:val="both"/>
        <w:rPr>
          <w:u w:val="single"/>
        </w:rPr>
      </w:pPr>
    </w:p>
    <w:p w14:paraId="1C5E3C43" w14:textId="77777777" w:rsidR="0000239B" w:rsidRPr="00A51D78" w:rsidRDefault="00A5194A" w:rsidP="00477B9E">
      <w:pPr>
        <w:jc w:val="both"/>
        <w:rPr>
          <w:b/>
          <w:u w:val="single"/>
        </w:rPr>
      </w:pPr>
      <w:r w:rsidRPr="00A51D78">
        <w:rPr>
          <w:b/>
          <w:u w:val="single"/>
        </w:rPr>
        <w:t>RULE STATEMENT</w:t>
      </w:r>
    </w:p>
    <w:p w14:paraId="663AA65C" w14:textId="77777777" w:rsidR="00D12075" w:rsidRPr="00250705" w:rsidRDefault="00D12075" w:rsidP="00A51D78">
      <w:pPr>
        <w:ind w:left="360"/>
        <w:jc w:val="both"/>
        <w:rPr>
          <w:u w:val="single"/>
        </w:rPr>
      </w:pPr>
    </w:p>
    <w:p w14:paraId="730D1752" w14:textId="60C206AF" w:rsidR="0000239B" w:rsidRPr="00CC0317" w:rsidRDefault="00D12075" w:rsidP="00477B9E">
      <w:pPr>
        <w:jc w:val="both"/>
      </w:pPr>
      <w:r>
        <w:t>Texas A&amp;M Forest Service</w:t>
      </w:r>
      <w:r w:rsidR="00FB5BBF">
        <w:t xml:space="preserve"> </w:t>
      </w:r>
      <w:r>
        <w:t>regards information resources as a vital part of fulfilling the</w:t>
      </w:r>
      <w:r w:rsidR="00834717">
        <w:t xml:space="preserve"> agency’s</w:t>
      </w:r>
      <w:r>
        <w:t xml:space="preserve"> mission. The</w:t>
      </w:r>
      <w:r w:rsidR="005C6212">
        <w:t xml:space="preserve"> </w:t>
      </w:r>
      <w:r w:rsidR="006202C6">
        <w:t>Information Resources (IR) Department Head</w:t>
      </w:r>
      <w:r>
        <w:t xml:space="preserve"> is responsible for coordinating agency information resources, including ensuring, in consultation with the </w:t>
      </w:r>
      <w:r w:rsidR="00B240B9">
        <w:t>Director</w:t>
      </w:r>
      <w:r>
        <w:t xml:space="preserve"> or designee, the effectiveness, security</w:t>
      </w:r>
      <w:r w:rsidR="005C6212">
        <w:t>,</w:t>
      </w:r>
      <w:r>
        <w:t xml:space="preserve"> and efficiency of</w:t>
      </w:r>
      <w:r w:rsidR="00C367FC">
        <w:t xml:space="preserve"> </w:t>
      </w:r>
      <w:r w:rsidR="00684E0E">
        <w:t>the</w:t>
      </w:r>
      <w:r>
        <w:t xml:space="preserve"> agency information resources. In addition, the </w:t>
      </w:r>
      <w:r w:rsidR="006202C6">
        <w:t>IR Department Head</w:t>
      </w:r>
      <w:r>
        <w:t xml:space="preserve">, in consultation with the </w:t>
      </w:r>
      <w:r w:rsidR="00B240B9">
        <w:t xml:space="preserve">Director </w:t>
      </w:r>
      <w:r>
        <w:t>or designee, is responsible for ensuring that appropriate procedures and programs are implemented to safeguard</w:t>
      </w:r>
      <w:r w:rsidR="00FB5BBF">
        <w:t xml:space="preserve"> </w:t>
      </w:r>
      <w:r>
        <w:t>computer systems, networks</w:t>
      </w:r>
      <w:r w:rsidR="005C6212">
        <w:t>,</w:t>
      </w:r>
      <w:r>
        <w:t xml:space="preserve"> and data and to mitigate risks that may compromise </w:t>
      </w:r>
      <w:r w:rsidR="00834717">
        <w:t xml:space="preserve">the </w:t>
      </w:r>
      <w:r>
        <w:t xml:space="preserve">integrity, availability </w:t>
      </w:r>
      <w:r w:rsidR="00834717">
        <w:t>or</w:t>
      </w:r>
      <w:r>
        <w:t xml:space="preserve"> security</w:t>
      </w:r>
      <w:r w:rsidR="00834717">
        <w:t xml:space="preserve"> of</w:t>
      </w:r>
      <w:r w:rsidR="00464C35">
        <w:t xml:space="preserve"> </w:t>
      </w:r>
      <w:r w:rsidR="00684E0E">
        <w:t xml:space="preserve">the agency’s </w:t>
      </w:r>
      <w:r w:rsidR="00834717">
        <w:t>information</w:t>
      </w:r>
      <w:r>
        <w:t>.</w:t>
      </w:r>
    </w:p>
    <w:p w14:paraId="5844A750" w14:textId="77777777" w:rsidR="00EF3BDC" w:rsidRPr="00AD0DC7" w:rsidRDefault="00EF3BDC" w:rsidP="00A51D78">
      <w:pPr>
        <w:pStyle w:val="BodyTextIndent"/>
        <w:ind w:left="360"/>
        <w:jc w:val="both"/>
        <w:rPr>
          <w:b/>
          <w:szCs w:val="24"/>
          <w:u w:val="single"/>
        </w:rPr>
      </w:pPr>
    </w:p>
    <w:p w14:paraId="5CD39216" w14:textId="77777777" w:rsidR="00A5194A" w:rsidRPr="00A51D78" w:rsidRDefault="00A5194A" w:rsidP="00477B9E">
      <w:pPr>
        <w:pStyle w:val="BodyTextIndent"/>
        <w:ind w:left="0"/>
        <w:jc w:val="both"/>
        <w:rPr>
          <w:b/>
          <w:szCs w:val="24"/>
          <w:u w:val="single"/>
        </w:rPr>
      </w:pPr>
      <w:r w:rsidRPr="00A51D78">
        <w:rPr>
          <w:b/>
          <w:szCs w:val="24"/>
          <w:u w:val="single"/>
        </w:rPr>
        <w:t>REASON FOR RULE</w:t>
      </w:r>
    </w:p>
    <w:p w14:paraId="3B9830A8" w14:textId="77777777" w:rsidR="00A5194A" w:rsidRPr="00AD0DC7" w:rsidRDefault="00A5194A" w:rsidP="00A51D78">
      <w:pPr>
        <w:pStyle w:val="BodyTextIndent"/>
        <w:jc w:val="both"/>
        <w:rPr>
          <w:szCs w:val="24"/>
          <w:u w:val="single"/>
        </w:rPr>
      </w:pPr>
    </w:p>
    <w:p w14:paraId="588F6EA1" w14:textId="742A4283" w:rsidR="00A5194A" w:rsidRPr="00AD0DC7" w:rsidRDefault="00A51D78" w:rsidP="00477B9E">
      <w:pPr>
        <w:pStyle w:val="BodyTextIndent"/>
        <w:ind w:left="0"/>
        <w:jc w:val="both"/>
        <w:rPr>
          <w:szCs w:val="24"/>
        </w:rPr>
      </w:pPr>
      <w:r>
        <w:t xml:space="preserve">This rule </w:t>
      </w:r>
      <w:r w:rsidR="00823F75">
        <w:t>supplements</w:t>
      </w:r>
      <w:r w:rsidR="00E84A91">
        <w:t xml:space="preserve"> The Texas A&amp;M University</w:t>
      </w:r>
      <w:r>
        <w:t xml:space="preserve"> System</w:t>
      </w:r>
      <w:r w:rsidR="00E84A91">
        <w:t xml:space="preserve"> (System)</w:t>
      </w:r>
      <w:r>
        <w:t xml:space="preserve"> Policy 29.01,</w:t>
      </w:r>
      <w:r w:rsidR="00E84A91">
        <w:t xml:space="preserve"> </w:t>
      </w:r>
      <w:r w:rsidR="00E84A91">
        <w:rPr>
          <w:i/>
        </w:rPr>
        <w:t>Information Resources</w:t>
      </w:r>
      <w:r w:rsidR="00E84A91">
        <w:t>,</w:t>
      </w:r>
      <w:r>
        <w:t xml:space="preserve"> establishes the authority and responsibilities of the </w:t>
      </w:r>
      <w:r w:rsidR="006202C6">
        <w:t>IR Department Head</w:t>
      </w:r>
      <w:r w:rsidR="006E3057">
        <w:t>,</w:t>
      </w:r>
      <w:r>
        <w:t xml:space="preserve"> and authorizes procedures and standards governing the use and security of</w:t>
      </w:r>
      <w:r w:rsidR="00E84A91">
        <w:t xml:space="preserve"> agency</w:t>
      </w:r>
      <w:r>
        <w:t xml:space="preserve"> information resources.</w:t>
      </w:r>
    </w:p>
    <w:p w14:paraId="1193E8EA" w14:textId="77777777" w:rsidR="00EF3BDC" w:rsidRPr="00AD0DC7" w:rsidRDefault="00EF3BDC" w:rsidP="00A51D78">
      <w:pPr>
        <w:pStyle w:val="BodyTextIndent"/>
        <w:ind w:left="360"/>
        <w:jc w:val="both"/>
        <w:rPr>
          <w:szCs w:val="24"/>
          <w:u w:val="single"/>
        </w:rPr>
      </w:pPr>
    </w:p>
    <w:p w14:paraId="725B04FD" w14:textId="77777777" w:rsidR="00A51D78" w:rsidRPr="00A51D78" w:rsidRDefault="00A5194A" w:rsidP="00477B9E">
      <w:pPr>
        <w:pStyle w:val="BodyTextIndent"/>
        <w:ind w:left="0"/>
        <w:jc w:val="both"/>
        <w:rPr>
          <w:b/>
          <w:szCs w:val="24"/>
          <w:u w:val="single"/>
        </w:rPr>
      </w:pPr>
      <w:r w:rsidRPr="00A51D78">
        <w:rPr>
          <w:b/>
          <w:szCs w:val="24"/>
          <w:u w:val="single"/>
        </w:rPr>
        <w:t>PROCEDURES</w:t>
      </w:r>
      <w:r w:rsidR="006A773F" w:rsidRPr="00A51D78">
        <w:rPr>
          <w:b/>
          <w:szCs w:val="24"/>
          <w:u w:val="single"/>
        </w:rPr>
        <w:t xml:space="preserve"> AND RESPONSIBILITIES</w:t>
      </w:r>
    </w:p>
    <w:p w14:paraId="28DB4FA7" w14:textId="77777777" w:rsidR="00A51D78" w:rsidRPr="00A51D78" w:rsidRDefault="00A51D78" w:rsidP="00A51D78">
      <w:pPr>
        <w:pStyle w:val="BodyTextIndent"/>
        <w:ind w:left="360"/>
        <w:jc w:val="both"/>
        <w:rPr>
          <w:szCs w:val="24"/>
          <w:u w:val="single"/>
        </w:rPr>
      </w:pPr>
    </w:p>
    <w:p w14:paraId="008B8952" w14:textId="77777777" w:rsidR="00A51D78" w:rsidRPr="00A51D78" w:rsidRDefault="005349EA" w:rsidP="005349EA">
      <w:pPr>
        <w:pStyle w:val="BodyTextIndent"/>
        <w:ind w:left="360" w:hanging="360"/>
        <w:jc w:val="both"/>
        <w:rPr>
          <w:szCs w:val="24"/>
          <w:u w:val="single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AGENCY INFORMATION RESOURCES GOVERNANCE</w:t>
      </w:r>
    </w:p>
    <w:p w14:paraId="041FC57E" w14:textId="0F3484C0" w:rsidR="00A51D78" w:rsidRPr="00A51D78" w:rsidRDefault="00A51D78" w:rsidP="005349EA">
      <w:pPr>
        <w:spacing w:before="100" w:beforeAutospacing="1" w:after="100" w:afterAutospacing="1"/>
        <w:ind w:left="900" w:hanging="540"/>
        <w:jc w:val="both"/>
      </w:pPr>
      <w:r w:rsidRPr="00A51D78">
        <w:t xml:space="preserve">1.1 </w:t>
      </w:r>
      <w:r>
        <w:tab/>
      </w:r>
      <w:r w:rsidRPr="00A51D78">
        <w:t xml:space="preserve">In accordance with 1 </w:t>
      </w:r>
      <w:r w:rsidR="00AB51C2">
        <w:t>Texas Administrative Code (</w:t>
      </w:r>
      <w:r w:rsidRPr="00A51D78">
        <w:t>TAC</w:t>
      </w:r>
      <w:r w:rsidR="00AB51C2">
        <w:t>)</w:t>
      </w:r>
      <w:r w:rsidRPr="00A51D78">
        <w:t xml:space="preserve"> §211.20, the </w:t>
      </w:r>
      <w:r w:rsidR="00B240B9">
        <w:t>Director</w:t>
      </w:r>
      <w:r w:rsidR="00B240B9" w:rsidRPr="00A51D78">
        <w:t xml:space="preserve"> </w:t>
      </w:r>
      <w:r w:rsidRPr="00A51D78">
        <w:t xml:space="preserve">designates the </w:t>
      </w:r>
      <w:r w:rsidR="006202C6">
        <w:t>IR Department Head</w:t>
      </w:r>
      <w:r w:rsidRPr="00A51D78">
        <w:t>, under the supervision of the</w:t>
      </w:r>
      <w:r w:rsidR="00E84A91">
        <w:t xml:space="preserve"> </w:t>
      </w:r>
      <w:r w:rsidR="00353161">
        <w:t>Associate Director for Finance and Administration</w:t>
      </w:r>
      <w:r w:rsidRPr="00A51D78">
        <w:t xml:space="preserve">, as the </w:t>
      </w:r>
      <w:r w:rsidR="00DF63EE">
        <w:t>I</w:t>
      </w:r>
      <w:r w:rsidRPr="00A51D78">
        <w:t xml:space="preserve">nformation </w:t>
      </w:r>
      <w:r w:rsidR="00DF63EE">
        <w:t>R</w:t>
      </w:r>
      <w:r w:rsidRPr="00A51D78">
        <w:t xml:space="preserve">esources </w:t>
      </w:r>
      <w:r w:rsidR="00DF63EE">
        <w:t>M</w:t>
      </w:r>
      <w:r w:rsidRPr="00A51D78">
        <w:t xml:space="preserve">anager </w:t>
      </w:r>
      <w:r w:rsidR="00DF63EE">
        <w:t xml:space="preserve">(IRM) </w:t>
      </w:r>
      <w:r w:rsidRPr="00A51D78">
        <w:t xml:space="preserve">to administer the requirements of 1 TAC Part 10 and all other </w:t>
      </w:r>
      <w:r w:rsidR="007339CB">
        <w:t xml:space="preserve">applicable </w:t>
      </w:r>
      <w:r w:rsidRPr="00A51D78">
        <w:t>information resources laws</w:t>
      </w:r>
      <w:r w:rsidR="007339CB">
        <w:t>, regulations, rules</w:t>
      </w:r>
      <w:r w:rsidR="005C6212">
        <w:t>,</w:t>
      </w:r>
      <w:r w:rsidRPr="00A51D78">
        <w:t xml:space="preserve"> and policies</w:t>
      </w:r>
      <w:r w:rsidR="00E84A91">
        <w:t xml:space="preserve"> </w:t>
      </w:r>
      <w:r w:rsidR="007C7670">
        <w:t xml:space="preserve">on behalf of </w:t>
      </w:r>
      <w:r w:rsidR="00684E0E">
        <w:t>the agency</w:t>
      </w:r>
      <w:r w:rsidRPr="00A51D78">
        <w:t>.</w:t>
      </w:r>
    </w:p>
    <w:p w14:paraId="51E816D0" w14:textId="08098602" w:rsidR="00A51D78" w:rsidRPr="00A51D78" w:rsidRDefault="00A51D78" w:rsidP="005349EA">
      <w:pPr>
        <w:spacing w:before="100" w:beforeAutospacing="1" w:after="100" w:afterAutospacing="1"/>
        <w:ind w:left="900" w:hanging="540"/>
        <w:jc w:val="both"/>
      </w:pPr>
      <w:r w:rsidRPr="00A51D78">
        <w:t xml:space="preserve">1.2 </w:t>
      </w:r>
      <w:r>
        <w:tab/>
      </w:r>
      <w:r w:rsidRPr="00A51D78">
        <w:t xml:space="preserve">The </w:t>
      </w:r>
      <w:r w:rsidR="006202C6">
        <w:t>IR Department Head</w:t>
      </w:r>
      <w:r w:rsidRPr="00A51D78">
        <w:t xml:space="preserve"> is responsible for ensuring that</w:t>
      </w:r>
      <w:r w:rsidR="00D42FBE">
        <w:t xml:space="preserve"> agency</w:t>
      </w:r>
      <w:r w:rsidRPr="00A51D78">
        <w:t xml:space="preserve"> information resources expenditures from any funding source are efficient and serve to improve </w:t>
      </w:r>
      <w:r w:rsidR="00684E0E">
        <w:t>agency</w:t>
      </w:r>
      <w:r w:rsidR="0081242B">
        <w:t xml:space="preserve"> </w:t>
      </w:r>
      <w:r w:rsidRPr="00A51D78">
        <w:t xml:space="preserve">services. The </w:t>
      </w:r>
      <w:r w:rsidR="006202C6">
        <w:t>IR Department Head</w:t>
      </w:r>
      <w:r w:rsidRPr="00A51D78">
        <w:t xml:space="preserve"> is also responsible for coordinating information resources purchases, regardless of the funding source.</w:t>
      </w:r>
    </w:p>
    <w:p w14:paraId="4FC01D0F" w14:textId="7066AE6D" w:rsidR="00A51D78" w:rsidRPr="00A51D78" w:rsidRDefault="00A51D78" w:rsidP="005349EA">
      <w:pPr>
        <w:spacing w:before="100" w:beforeAutospacing="1" w:after="100" w:afterAutospacing="1"/>
        <w:ind w:left="900" w:hanging="540"/>
        <w:jc w:val="both"/>
      </w:pPr>
      <w:r w:rsidRPr="00A51D78">
        <w:t xml:space="preserve">1.3 </w:t>
      </w:r>
      <w:r>
        <w:tab/>
      </w:r>
      <w:r w:rsidRPr="00A51D78">
        <w:t xml:space="preserve">The </w:t>
      </w:r>
      <w:r w:rsidR="006202C6">
        <w:t>IR Department Head</w:t>
      </w:r>
      <w:r w:rsidRPr="00A51D78">
        <w:t xml:space="preserve">, with the </w:t>
      </w:r>
      <w:r w:rsidR="00B240B9">
        <w:t>Director</w:t>
      </w:r>
      <w:r w:rsidR="00A84254">
        <w:t>’s</w:t>
      </w:r>
      <w:r w:rsidR="00B240B9">
        <w:t xml:space="preserve"> </w:t>
      </w:r>
      <w:r w:rsidR="004C5A83">
        <w:t>or designee</w:t>
      </w:r>
      <w:r w:rsidRPr="00A51D78">
        <w:t xml:space="preserve">’s approval, </w:t>
      </w:r>
      <w:r w:rsidR="00555AFC">
        <w:t xml:space="preserve">will </w:t>
      </w:r>
      <w:r w:rsidRPr="00A51D78">
        <w:t>establish an information resources governance structure that accomplishes the following:</w:t>
      </w:r>
    </w:p>
    <w:p w14:paraId="1827ADD4" w14:textId="7C47634D" w:rsidR="00A51D78" w:rsidRPr="00A51D78" w:rsidRDefault="00A51D78" w:rsidP="004C5A83">
      <w:pPr>
        <w:numPr>
          <w:ilvl w:val="0"/>
          <w:numId w:val="4"/>
        </w:numPr>
        <w:tabs>
          <w:tab w:val="clear" w:pos="1800"/>
        </w:tabs>
        <w:spacing w:before="100" w:beforeAutospacing="1" w:after="120"/>
        <w:ind w:left="1454" w:hanging="547"/>
        <w:jc w:val="both"/>
      </w:pPr>
      <w:r w:rsidRPr="00A51D78">
        <w:t>identifies and coordinates information technology projects and their priority among</w:t>
      </w:r>
      <w:r w:rsidR="0081242B">
        <w:t xml:space="preserve"> the</w:t>
      </w:r>
      <w:r w:rsidRPr="00A51D78">
        <w:t xml:space="preserve"> </w:t>
      </w:r>
      <w:r w:rsidR="002F10A1">
        <w:t>operational</w:t>
      </w:r>
      <w:r w:rsidRPr="00A51D78">
        <w:t xml:space="preserve"> and </w:t>
      </w:r>
      <w:r w:rsidR="002F10A1">
        <w:t xml:space="preserve">program </w:t>
      </w:r>
      <w:r w:rsidRPr="00A51D78">
        <w:t>areas;</w:t>
      </w:r>
    </w:p>
    <w:p w14:paraId="45446EA3" w14:textId="1C5E4397" w:rsidR="004C5A83" w:rsidRPr="00A51D78" w:rsidRDefault="00A51D78" w:rsidP="004C5A83">
      <w:pPr>
        <w:numPr>
          <w:ilvl w:val="0"/>
          <w:numId w:val="4"/>
        </w:numPr>
        <w:tabs>
          <w:tab w:val="clear" w:pos="1800"/>
        </w:tabs>
        <w:spacing w:before="100" w:beforeAutospacing="1" w:after="120"/>
        <w:ind w:left="1454" w:hanging="547"/>
        <w:jc w:val="both"/>
      </w:pPr>
      <w:r w:rsidRPr="00A51D78">
        <w:lastRenderedPageBreak/>
        <w:t xml:space="preserve">reviews and provides recommendations on proposed information technology projects with substantial impact to </w:t>
      </w:r>
      <w:proofErr w:type="gramStart"/>
      <w:r w:rsidRPr="00A51D78">
        <w:t>stakeholders;</w:t>
      </w:r>
      <w:proofErr w:type="gramEnd"/>
      <w:r w:rsidR="004C5A83">
        <w:t xml:space="preserve"> </w:t>
      </w:r>
    </w:p>
    <w:p w14:paraId="6D554E23" w14:textId="77777777" w:rsidR="00A51D78" w:rsidRPr="00A51D78" w:rsidRDefault="00A51D78" w:rsidP="004C5A83">
      <w:pPr>
        <w:numPr>
          <w:ilvl w:val="0"/>
          <w:numId w:val="4"/>
        </w:numPr>
        <w:tabs>
          <w:tab w:val="clear" w:pos="1800"/>
        </w:tabs>
        <w:spacing w:before="100" w:beforeAutospacing="1" w:after="120"/>
        <w:ind w:left="1454" w:hanging="547"/>
        <w:jc w:val="both"/>
      </w:pPr>
      <w:r w:rsidRPr="00A51D78">
        <w:t xml:space="preserve">reviews and provides recommendations on proposed information technology capital investment </w:t>
      </w:r>
      <w:proofErr w:type="gramStart"/>
      <w:r w:rsidRPr="00A51D78">
        <w:t>req</w:t>
      </w:r>
      <w:r w:rsidR="004C5A83">
        <w:t>uests;</w:t>
      </w:r>
      <w:proofErr w:type="gramEnd"/>
    </w:p>
    <w:p w14:paraId="7CA37645" w14:textId="1A04D2F3" w:rsidR="00A51D78" w:rsidRDefault="00A51D78" w:rsidP="004C5A83">
      <w:pPr>
        <w:numPr>
          <w:ilvl w:val="0"/>
          <w:numId w:val="4"/>
        </w:numPr>
        <w:tabs>
          <w:tab w:val="clear" w:pos="1800"/>
        </w:tabs>
        <w:spacing w:before="100" w:beforeAutospacing="1" w:after="120"/>
        <w:ind w:left="1454" w:hanging="547"/>
        <w:jc w:val="both"/>
      </w:pPr>
      <w:r w:rsidRPr="00A51D78">
        <w:t>reviews and provides recommendations on</w:t>
      </w:r>
      <w:r w:rsidR="0081242B">
        <w:t xml:space="preserve"> the </w:t>
      </w:r>
      <w:r w:rsidRPr="00A51D78">
        <w:t>infor</w:t>
      </w:r>
      <w:r w:rsidR="004C5A83">
        <w:t>mation resources strategic plan; and</w:t>
      </w:r>
    </w:p>
    <w:p w14:paraId="25FD2217" w14:textId="16CD3010" w:rsidR="004C5A83" w:rsidRPr="00A51D78" w:rsidRDefault="004C5A83" w:rsidP="004C5A83">
      <w:pPr>
        <w:numPr>
          <w:ilvl w:val="0"/>
          <w:numId w:val="4"/>
        </w:numPr>
        <w:tabs>
          <w:tab w:val="clear" w:pos="1800"/>
        </w:tabs>
        <w:spacing w:before="100" w:beforeAutospacing="1" w:after="120"/>
        <w:ind w:left="1454" w:hanging="547"/>
        <w:jc w:val="both"/>
      </w:pPr>
      <w:r>
        <w:t>improves the security of technology infrastructure.</w:t>
      </w:r>
    </w:p>
    <w:p w14:paraId="7B118AEB" w14:textId="69C68EE9" w:rsidR="00A51D78" w:rsidRPr="00A51D78" w:rsidRDefault="00A51D78" w:rsidP="005349EA">
      <w:pPr>
        <w:spacing w:before="100" w:beforeAutospacing="1" w:after="100" w:afterAutospacing="1"/>
        <w:ind w:left="900" w:hanging="540"/>
        <w:jc w:val="both"/>
      </w:pPr>
      <w:r w:rsidRPr="00A51D78">
        <w:t xml:space="preserve">1.4. </w:t>
      </w:r>
      <w:r>
        <w:tab/>
      </w:r>
      <w:r w:rsidRPr="00A51D78">
        <w:t xml:space="preserve">The </w:t>
      </w:r>
      <w:r w:rsidR="006202C6">
        <w:t>IR Department Head</w:t>
      </w:r>
      <w:r w:rsidRPr="00A51D78">
        <w:t xml:space="preserve"> </w:t>
      </w:r>
      <w:r w:rsidR="00555AFC">
        <w:t>will</w:t>
      </w:r>
      <w:r w:rsidR="00555AFC" w:rsidRPr="00A51D78">
        <w:t xml:space="preserve"> </w:t>
      </w:r>
      <w:r w:rsidRPr="00A51D78">
        <w:t xml:space="preserve">develop and implement </w:t>
      </w:r>
      <w:r w:rsidR="000A6AD8">
        <w:t>rules and procedures</w:t>
      </w:r>
      <w:r w:rsidRPr="00A51D78">
        <w:t xml:space="preserve"> as necessary to ensure compliance with 1 TAC Part 10.</w:t>
      </w:r>
      <w:r w:rsidR="000A6AD8">
        <w:t xml:space="preserve">  </w:t>
      </w:r>
      <w:r w:rsidR="004A6257" w:rsidRPr="004A6257">
        <w:t xml:space="preserve">The </w:t>
      </w:r>
      <w:r w:rsidR="004A6257">
        <w:t xml:space="preserve">IR Department Head is also responsible </w:t>
      </w:r>
      <w:r w:rsidR="004A6257" w:rsidRPr="004A6257">
        <w:t xml:space="preserve">for </w:t>
      </w:r>
      <w:r w:rsidR="00A84254">
        <w:t>obtaining</w:t>
      </w:r>
      <w:r w:rsidR="004A6257" w:rsidRPr="004A6257">
        <w:t xml:space="preserve"> the necessary agency approvals</w:t>
      </w:r>
      <w:r w:rsidR="0081242B">
        <w:t>,</w:t>
      </w:r>
      <w:r w:rsidR="004A6257" w:rsidRPr="004A6257">
        <w:t xml:space="preserve"> as well as the approval of the System Chief Information Officer or designee</w:t>
      </w:r>
      <w:r w:rsidR="0081242B">
        <w:t>,</w:t>
      </w:r>
      <w:r w:rsidR="004A6257" w:rsidRPr="004A6257">
        <w:t xml:space="preserve"> </w:t>
      </w:r>
      <w:r w:rsidR="00A84254">
        <w:t xml:space="preserve">for newly developed rules and procedures </w:t>
      </w:r>
      <w:r w:rsidR="004A6257" w:rsidRPr="004A6257">
        <w:t>before they become effective.</w:t>
      </w:r>
      <w:r w:rsidR="000A6AD8">
        <w:t xml:space="preserve">  </w:t>
      </w:r>
    </w:p>
    <w:p w14:paraId="6B0B4CE9" w14:textId="29BB61BF" w:rsidR="004741D0" w:rsidRPr="005349EA" w:rsidRDefault="004741D0" w:rsidP="005349EA">
      <w:pPr>
        <w:pStyle w:val="BodyTextIndent"/>
        <w:ind w:left="360" w:hanging="360"/>
        <w:jc w:val="both"/>
        <w:rPr>
          <w:bCs/>
          <w:szCs w:val="24"/>
        </w:rPr>
      </w:pPr>
      <w:r w:rsidRPr="005349EA">
        <w:rPr>
          <w:bCs/>
          <w:szCs w:val="24"/>
        </w:rPr>
        <w:t xml:space="preserve">2. </w:t>
      </w:r>
      <w:r w:rsidRPr="005349EA">
        <w:rPr>
          <w:bCs/>
          <w:szCs w:val="24"/>
        </w:rPr>
        <w:tab/>
      </w:r>
      <w:r w:rsidR="005349EA" w:rsidRPr="005349EA">
        <w:rPr>
          <w:bCs/>
          <w:szCs w:val="24"/>
        </w:rPr>
        <w:t>AGENCY INFORMATION</w:t>
      </w:r>
      <w:r w:rsidR="005823E5">
        <w:rPr>
          <w:bCs/>
          <w:szCs w:val="24"/>
        </w:rPr>
        <w:t xml:space="preserve"> RESOURCES</w:t>
      </w:r>
      <w:r w:rsidR="005349EA" w:rsidRPr="005349EA">
        <w:rPr>
          <w:bCs/>
          <w:szCs w:val="24"/>
        </w:rPr>
        <w:t xml:space="preserve"> SECURITY GOVERNANCE</w:t>
      </w:r>
    </w:p>
    <w:p w14:paraId="2B926415" w14:textId="0538F7C2" w:rsidR="004741D0" w:rsidRPr="004741D0" w:rsidRDefault="004741D0" w:rsidP="005349EA">
      <w:pPr>
        <w:spacing w:before="100" w:beforeAutospacing="1" w:after="100" w:afterAutospacing="1"/>
        <w:ind w:left="900" w:hanging="540"/>
        <w:jc w:val="both"/>
      </w:pPr>
      <w:r w:rsidRPr="004741D0">
        <w:t xml:space="preserve">2.1 </w:t>
      </w:r>
      <w:r>
        <w:tab/>
      </w:r>
      <w:r w:rsidRPr="004741D0">
        <w:t>In accordance with 1 TAC §</w:t>
      </w:r>
      <w:r w:rsidR="00823F75">
        <w:t xml:space="preserve">202.70, the </w:t>
      </w:r>
      <w:r w:rsidR="00B240B9">
        <w:t xml:space="preserve">Director </w:t>
      </w:r>
      <w:r w:rsidR="00823F75">
        <w:t>designates the</w:t>
      </w:r>
      <w:r w:rsidR="00AE62E5">
        <w:t xml:space="preserve"> </w:t>
      </w:r>
      <w:r w:rsidR="00823F75">
        <w:t>i</w:t>
      </w:r>
      <w:r w:rsidRPr="004741D0">
        <w:t xml:space="preserve">nformation </w:t>
      </w:r>
      <w:r w:rsidR="00823F75">
        <w:t>s</w:t>
      </w:r>
      <w:r w:rsidRPr="004741D0">
        <w:t xml:space="preserve">ecurity </w:t>
      </w:r>
      <w:r w:rsidR="00823F75">
        <w:t>o</w:t>
      </w:r>
      <w:r w:rsidRPr="004741D0">
        <w:t xml:space="preserve">fficer (ISO), under the supervision of the </w:t>
      </w:r>
      <w:r w:rsidR="006202C6">
        <w:t>IR Department Head</w:t>
      </w:r>
      <w:r w:rsidRPr="004741D0">
        <w:t>, to administer the information security requirements of 1 TAC Ch</w:t>
      </w:r>
      <w:r w:rsidR="00EC3100">
        <w:t>a</w:t>
      </w:r>
      <w:r w:rsidR="009D7C23">
        <w:t>p</w:t>
      </w:r>
      <w:r w:rsidR="00EC3100">
        <w:t>ter</w:t>
      </w:r>
      <w:r w:rsidRPr="004741D0">
        <w:t xml:space="preserve"> 202 and all other </w:t>
      </w:r>
      <w:r w:rsidR="00AA4E11">
        <w:t>applicable</w:t>
      </w:r>
      <w:r w:rsidR="00AA4E11" w:rsidRPr="004741D0">
        <w:t xml:space="preserve"> </w:t>
      </w:r>
      <w:r w:rsidRPr="004741D0">
        <w:t>information security laws</w:t>
      </w:r>
      <w:r w:rsidR="00AA4E11">
        <w:t>, regulations, rules</w:t>
      </w:r>
      <w:r w:rsidR="00AE62E5">
        <w:t>,</w:t>
      </w:r>
      <w:r w:rsidRPr="004741D0">
        <w:t xml:space="preserve"> and policies</w:t>
      </w:r>
      <w:r w:rsidR="00F81D34">
        <w:t xml:space="preserve"> on behalf of </w:t>
      </w:r>
      <w:r w:rsidR="00684E0E">
        <w:t>the agency</w:t>
      </w:r>
      <w:r w:rsidRPr="004741D0">
        <w:t>.</w:t>
      </w:r>
    </w:p>
    <w:p w14:paraId="2A164096" w14:textId="1BD97786" w:rsidR="004741D0" w:rsidRPr="004741D0" w:rsidRDefault="004741D0" w:rsidP="005349EA">
      <w:pPr>
        <w:spacing w:before="100" w:beforeAutospacing="1" w:after="100" w:afterAutospacing="1"/>
        <w:ind w:left="900" w:hanging="540"/>
        <w:jc w:val="both"/>
      </w:pPr>
      <w:r w:rsidRPr="004741D0">
        <w:t xml:space="preserve">2.2 </w:t>
      </w:r>
      <w:r>
        <w:tab/>
      </w:r>
      <w:r w:rsidRPr="004741D0">
        <w:t xml:space="preserve">The ISO </w:t>
      </w:r>
      <w:r w:rsidR="00555AFC">
        <w:t xml:space="preserve">will </w:t>
      </w:r>
      <w:r w:rsidRPr="004741D0">
        <w:t xml:space="preserve">develop and implement procedures and standards to ensure compliance with applicable </w:t>
      </w:r>
      <w:r w:rsidR="00EC42A8">
        <w:t xml:space="preserve">federal and state requirements, as well as </w:t>
      </w:r>
      <w:r w:rsidRPr="004741D0">
        <w:t xml:space="preserve">System information security </w:t>
      </w:r>
      <w:r w:rsidR="00EC42A8">
        <w:t>policies and regulations</w:t>
      </w:r>
      <w:r w:rsidRPr="004741D0">
        <w:t>.</w:t>
      </w:r>
    </w:p>
    <w:p w14:paraId="32B894DB" w14:textId="7A0A4F15" w:rsidR="004741D0" w:rsidRPr="004741D0" w:rsidRDefault="004741D0" w:rsidP="005349EA">
      <w:pPr>
        <w:spacing w:before="100" w:beforeAutospacing="1" w:after="100" w:afterAutospacing="1"/>
        <w:ind w:left="900" w:hanging="540"/>
        <w:jc w:val="both"/>
      </w:pPr>
      <w:r w:rsidRPr="004741D0">
        <w:t xml:space="preserve">2.3 </w:t>
      </w:r>
      <w:r>
        <w:tab/>
      </w:r>
      <w:r w:rsidRPr="004741D0">
        <w:t>Mandatory security controls required by 1 TAC §202.76 and System Regulation 29.01.03</w:t>
      </w:r>
      <w:r w:rsidR="00291ABA">
        <w:t xml:space="preserve">, </w:t>
      </w:r>
      <w:r w:rsidR="00291ABA">
        <w:rPr>
          <w:i/>
        </w:rPr>
        <w:t>Information Security</w:t>
      </w:r>
      <w:r w:rsidR="00291ABA">
        <w:t>,</w:t>
      </w:r>
      <w:r w:rsidRPr="004741D0">
        <w:t xml:space="preserve"> </w:t>
      </w:r>
      <w:r w:rsidR="00555AFC">
        <w:t>will</w:t>
      </w:r>
      <w:r w:rsidR="00555AFC" w:rsidRPr="004741D0">
        <w:t xml:space="preserve"> </w:t>
      </w:r>
      <w:r w:rsidRPr="004741D0">
        <w:t xml:space="preserve">be </w:t>
      </w:r>
      <w:r w:rsidR="00DC7020">
        <w:t>developed</w:t>
      </w:r>
      <w:r w:rsidR="00DC7020" w:rsidRPr="004741D0">
        <w:t xml:space="preserve"> </w:t>
      </w:r>
      <w:r w:rsidRPr="004741D0">
        <w:t xml:space="preserve">by the ISO </w:t>
      </w:r>
      <w:r w:rsidR="00B16B00">
        <w:t xml:space="preserve">and enforced through </w:t>
      </w:r>
      <w:r w:rsidR="00B926E1">
        <w:t>administrative procedures</w:t>
      </w:r>
      <w:r w:rsidRPr="004741D0">
        <w:t xml:space="preserve">. </w:t>
      </w:r>
      <w:r w:rsidR="00B926E1">
        <w:t>N</w:t>
      </w:r>
      <w:r w:rsidRPr="004741D0">
        <w:t>oncompliance</w:t>
      </w:r>
      <w:r w:rsidR="00291ABA">
        <w:t xml:space="preserve"> with these procedures</w:t>
      </w:r>
      <w:r w:rsidR="00DC7020">
        <w:t xml:space="preserve"> by employees</w:t>
      </w:r>
      <w:r w:rsidRPr="004741D0">
        <w:t xml:space="preserve"> may be considered grounds for disciplinary action up to and including termination.</w:t>
      </w:r>
    </w:p>
    <w:p w14:paraId="6E3371A5" w14:textId="77777777" w:rsidR="004741D0" w:rsidRPr="005349EA" w:rsidRDefault="004741D0" w:rsidP="005349EA">
      <w:pPr>
        <w:pStyle w:val="BodyTextIndent"/>
        <w:ind w:left="360" w:hanging="360"/>
        <w:jc w:val="both"/>
        <w:rPr>
          <w:bCs/>
          <w:szCs w:val="24"/>
        </w:rPr>
      </w:pPr>
      <w:r w:rsidRPr="005349EA">
        <w:rPr>
          <w:bCs/>
          <w:szCs w:val="24"/>
        </w:rPr>
        <w:t xml:space="preserve">3. </w:t>
      </w:r>
      <w:r w:rsidRPr="005349EA">
        <w:rPr>
          <w:bCs/>
          <w:szCs w:val="24"/>
        </w:rPr>
        <w:tab/>
      </w:r>
      <w:r w:rsidR="005349EA" w:rsidRPr="005349EA">
        <w:rPr>
          <w:bCs/>
          <w:szCs w:val="24"/>
        </w:rPr>
        <w:t>USE OF AGENCY INFORMATION RESOURCES</w:t>
      </w:r>
    </w:p>
    <w:p w14:paraId="469BA9D9" w14:textId="564EFCB6" w:rsidR="004741D0" w:rsidRPr="004741D0" w:rsidRDefault="004741D0" w:rsidP="005349EA">
      <w:pPr>
        <w:spacing w:before="100" w:beforeAutospacing="1" w:after="100" w:afterAutospacing="1"/>
        <w:ind w:left="900" w:hanging="540"/>
        <w:jc w:val="both"/>
      </w:pPr>
      <w:r w:rsidRPr="004741D0">
        <w:t xml:space="preserve">3.1 </w:t>
      </w:r>
      <w:r>
        <w:tab/>
      </w:r>
      <w:r w:rsidRPr="004741D0">
        <w:t>Each user</w:t>
      </w:r>
      <w:r w:rsidR="00DC7020">
        <w:t xml:space="preserve"> of </w:t>
      </w:r>
      <w:r w:rsidR="00BE13DC">
        <w:t>agency</w:t>
      </w:r>
      <w:r w:rsidR="00DC7020">
        <w:t xml:space="preserve"> information resources</w:t>
      </w:r>
      <w:r w:rsidRPr="004741D0">
        <w:t xml:space="preserve"> is responsible for using </w:t>
      </w:r>
      <w:r w:rsidR="00684E0E">
        <w:t>them</w:t>
      </w:r>
      <w:r w:rsidRPr="004741D0">
        <w:t xml:space="preserve"> in accordance with applicable System policies and regulations and agency rules</w:t>
      </w:r>
      <w:r w:rsidR="00D116B9">
        <w:t>, procedures</w:t>
      </w:r>
      <w:r w:rsidR="00424CEC">
        <w:t>,</w:t>
      </w:r>
      <w:r w:rsidR="00D116B9">
        <w:t xml:space="preserve"> and guidelines.</w:t>
      </w:r>
    </w:p>
    <w:p w14:paraId="5CCFBAAE" w14:textId="09261CDF" w:rsidR="00322091" w:rsidRDefault="004741D0" w:rsidP="00520687">
      <w:pPr>
        <w:spacing w:before="100" w:beforeAutospacing="1" w:after="100" w:afterAutospacing="1"/>
        <w:ind w:left="900" w:hanging="540"/>
        <w:jc w:val="both"/>
      </w:pPr>
      <w:r w:rsidRPr="004741D0">
        <w:t xml:space="preserve">3.2 </w:t>
      </w:r>
      <w:r>
        <w:tab/>
      </w:r>
      <w:r w:rsidRPr="004741D0">
        <w:t>There is no expectation of privacy when using agency information resources beyond that which is expressly provided by applicable privacy laws. Information created, stored</w:t>
      </w:r>
      <w:r w:rsidR="00424CEC">
        <w:t>,</w:t>
      </w:r>
      <w:r w:rsidRPr="004741D0">
        <w:t xml:space="preserve"> or transmitted on agency information resources may be subject to disclosure under the Texas Public Information Act or through legal or administrative proceedings. </w:t>
      </w:r>
      <w:r w:rsidR="00FE57E4">
        <w:t xml:space="preserve">The agency may </w:t>
      </w:r>
      <w:r w:rsidRPr="004741D0">
        <w:t>monitor individual usage of agency information resources</w:t>
      </w:r>
      <w:r w:rsidR="00555AFC">
        <w:t xml:space="preserve">. </w:t>
      </w:r>
      <w:r w:rsidR="00555AFC" w:rsidRPr="004741D0">
        <w:t xml:space="preserve"> </w:t>
      </w:r>
      <w:r w:rsidR="00555AFC">
        <w:t>T</w:t>
      </w:r>
      <w:r w:rsidR="00555AFC" w:rsidRPr="004741D0">
        <w:t xml:space="preserve">he </w:t>
      </w:r>
      <w:r w:rsidRPr="004741D0">
        <w:t>agency has the right to examine information created, stored</w:t>
      </w:r>
      <w:r w:rsidR="00424CEC">
        <w:t>,</w:t>
      </w:r>
      <w:r w:rsidRPr="004741D0">
        <w:t xml:space="preserve"> or transmitted on agency information resources for general business purposes, including but not limited to</w:t>
      </w:r>
      <w:r w:rsidR="00DC7020">
        <w:t>,</w:t>
      </w:r>
      <w:r w:rsidRPr="004741D0">
        <w:t xml:space="preserve"> the normal operation and maintenance of such resources.</w:t>
      </w:r>
      <w:r w:rsidR="00534DE3">
        <w:tab/>
      </w:r>
    </w:p>
    <w:p w14:paraId="529A2C4A" w14:textId="162E5B0D" w:rsidR="002629D2" w:rsidRDefault="00534DE3" w:rsidP="00C367FC">
      <w:pPr>
        <w:ind w:left="907" w:hanging="547"/>
        <w:jc w:val="both"/>
      </w:pPr>
      <w:r>
        <w:t>3.3</w:t>
      </w:r>
      <w:r>
        <w:tab/>
        <w:t xml:space="preserve">Usage of agency information resources may be subject to security testing by authorized </w:t>
      </w:r>
      <w:r w:rsidR="00EE35FC">
        <w:t xml:space="preserve">IR personnel.  </w:t>
      </w:r>
    </w:p>
    <w:p w14:paraId="3C97BFDF" w14:textId="77777777" w:rsidR="002A4C5E" w:rsidRDefault="002A4C5E" w:rsidP="002A4C5E">
      <w:pPr>
        <w:ind w:left="907" w:hanging="547"/>
        <w:jc w:val="both"/>
      </w:pPr>
    </w:p>
    <w:p w14:paraId="28397EAD" w14:textId="77777777" w:rsidR="005A72F6" w:rsidRPr="00BA013B" w:rsidRDefault="005A72F6" w:rsidP="00477B9E">
      <w:pPr>
        <w:pStyle w:val="BodyText"/>
        <w:tabs>
          <w:tab w:val="clear" w:pos="0"/>
          <w:tab w:val="clear" w:pos="450"/>
        </w:tabs>
        <w:jc w:val="both"/>
        <w:rPr>
          <w:b/>
          <w:sz w:val="24"/>
          <w:szCs w:val="24"/>
          <w:u w:val="single"/>
        </w:rPr>
      </w:pPr>
      <w:r w:rsidRPr="00BA013B">
        <w:rPr>
          <w:b/>
          <w:sz w:val="24"/>
          <w:szCs w:val="24"/>
          <w:u w:val="single"/>
        </w:rPr>
        <w:t>RELATED STATUES, POLICIES AND REQUIREMENTS</w:t>
      </w:r>
    </w:p>
    <w:p w14:paraId="40BD880B" w14:textId="77777777" w:rsidR="00BA013B" w:rsidRDefault="00BA013B" w:rsidP="00BA013B">
      <w:pPr>
        <w:pStyle w:val="BodyText"/>
        <w:tabs>
          <w:tab w:val="clear" w:pos="0"/>
          <w:tab w:val="clear" w:pos="450"/>
        </w:tabs>
        <w:jc w:val="both"/>
        <w:rPr>
          <w:sz w:val="24"/>
          <w:szCs w:val="24"/>
          <w:u w:val="single"/>
        </w:rPr>
      </w:pPr>
    </w:p>
    <w:p w14:paraId="4218D5A1" w14:textId="2437BBDB" w:rsidR="00BA013B" w:rsidRPr="00BA013B" w:rsidRDefault="006976A1" w:rsidP="005349EA">
      <w:hyperlink r:id="rId12" w:history="1">
        <w:r w:rsidR="00BA013B" w:rsidRPr="00BA013B">
          <w:rPr>
            <w:color w:val="0000FF"/>
            <w:u w:val="single"/>
          </w:rPr>
          <w:t>1 Tex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Admin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Code Part 10, </w:t>
        </w:r>
        <w:r w:rsidR="00BA013B" w:rsidRPr="00BA013B">
          <w:rPr>
            <w:i/>
            <w:iCs/>
            <w:color w:val="0000FF"/>
            <w:u w:val="single"/>
          </w:rPr>
          <w:t>Department of Information Resources</w:t>
        </w:r>
      </w:hyperlink>
      <w:r w:rsidR="00823F75">
        <w:rPr>
          <w:i/>
          <w:iCs/>
          <w:color w:val="0000FF"/>
          <w:u w:val="single"/>
        </w:rPr>
        <w:br/>
      </w:r>
    </w:p>
    <w:p w14:paraId="4DC84DD7" w14:textId="5B11564C" w:rsidR="00BA013B" w:rsidRDefault="006976A1" w:rsidP="005349EA">
      <w:hyperlink r:id="rId13" w:history="1">
        <w:r w:rsidR="00BA013B" w:rsidRPr="00BA013B">
          <w:rPr>
            <w:color w:val="0000FF"/>
            <w:u w:val="single"/>
          </w:rPr>
          <w:t>1 Tex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Admin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Code Ch. 202, </w:t>
        </w:r>
        <w:r w:rsidR="00BA013B" w:rsidRPr="00BA013B">
          <w:rPr>
            <w:i/>
            <w:iCs/>
            <w:color w:val="0000FF"/>
            <w:u w:val="single"/>
          </w:rPr>
          <w:t>Information Security Standards</w:t>
        </w:r>
      </w:hyperlink>
      <w:r w:rsidR="00823F75">
        <w:rPr>
          <w:i/>
          <w:iCs/>
          <w:color w:val="0000FF"/>
          <w:u w:val="single"/>
        </w:rPr>
        <w:br/>
      </w:r>
    </w:p>
    <w:p w14:paraId="3AF433EE" w14:textId="02B8C097" w:rsidR="00EE5B8E" w:rsidRDefault="006976A1" w:rsidP="005349EA">
      <w:hyperlink r:id="rId14" w:history="1">
        <w:r w:rsidR="00EE5B8E" w:rsidRPr="00D935D3">
          <w:rPr>
            <w:rStyle w:val="Hyperlink"/>
          </w:rPr>
          <w:t>1 Tex</w:t>
        </w:r>
        <w:r w:rsidR="00DF0F0E">
          <w:rPr>
            <w:rStyle w:val="Hyperlink"/>
          </w:rPr>
          <w:t>.</w:t>
        </w:r>
        <w:r w:rsidR="00EE5B8E" w:rsidRPr="00D935D3">
          <w:rPr>
            <w:rStyle w:val="Hyperlink"/>
          </w:rPr>
          <w:t xml:space="preserve"> Admin</w:t>
        </w:r>
        <w:r w:rsidR="00DF0F0E">
          <w:rPr>
            <w:rStyle w:val="Hyperlink"/>
          </w:rPr>
          <w:t>.</w:t>
        </w:r>
        <w:r w:rsidR="00EE5B8E" w:rsidRPr="00D935D3">
          <w:rPr>
            <w:rStyle w:val="Hyperlink"/>
          </w:rPr>
          <w:t xml:space="preserve"> Code Ch. 206, </w:t>
        </w:r>
        <w:r w:rsidR="00EE5B8E" w:rsidRPr="00D935D3">
          <w:rPr>
            <w:rStyle w:val="Hyperlink"/>
            <w:i/>
          </w:rPr>
          <w:t>State Websites</w:t>
        </w:r>
      </w:hyperlink>
    </w:p>
    <w:p w14:paraId="45790694" w14:textId="77777777" w:rsidR="00EE5B8E" w:rsidRPr="00BA013B" w:rsidRDefault="00EE5B8E" w:rsidP="005349EA"/>
    <w:p w14:paraId="185F0E78" w14:textId="00A8765D" w:rsidR="00BA013B" w:rsidRDefault="006976A1" w:rsidP="005349EA">
      <w:hyperlink r:id="rId15" w:history="1">
        <w:r w:rsidR="00BA013B" w:rsidRPr="00BA013B">
          <w:rPr>
            <w:color w:val="0000FF"/>
            <w:u w:val="single"/>
          </w:rPr>
          <w:t>1 Tex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Admin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Code Ch. 211, </w:t>
        </w:r>
        <w:r w:rsidR="00BA013B" w:rsidRPr="00BA013B">
          <w:rPr>
            <w:i/>
            <w:iCs/>
            <w:color w:val="0000FF"/>
            <w:u w:val="single"/>
          </w:rPr>
          <w:t>Information Resources Managers</w:t>
        </w:r>
      </w:hyperlink>
      <w:r w:rsidR="00823F75">
        <w:rPr>
          <w:i/>
          <w:iCs/>
          <w:color w:val="0000FF"/>
          <w:u w:val="single"/>
        </w:rPr>
        <w:br/>
      </w:r>
    </w:p>
    <w:p w14:paraId="2018D121" w14:textId="565271C7" w:rsidR="00EE5B8E" w:rsidRDefault="006976A1" w:rsidP="005349EA">
      <w:hyperlink r:id="rId16" w:history="1">
        <w:r w:rsidR="00EE5B8E" w:rsidRPr="00D935D3">
          <w:rPr>
            <w:rStyle w:val="Hyperlink"/>
          </w:rPr>
          <w:t>1 Tex</w:t>
        </w:r>
        <w:r w:rsidR="00DF0F0E">
          <w:rPr>
            <w:rStyle w:val="Hyperlink"/>
          </w:rPr>
          <w:t>.</w:t>
        </w:r>
        <w:r w:rsidR="00EE5B8E" w:rsidRPr="00D935D3">
          <w:rPr>
            <w:rStyle w:val="Hyperlink"/>
          </w:rPr>
          <w:t xml:space="preserve"> Admin</w:t>
        </w:r>
        <w:r w:rsidR="00DF0F0E">
          <w:rPr>
            <w:rStyle w:val="Hyperlink"/>
          </w:rPr>
          <w:t>.</w:t>
        </w:r>
        <w:r w:rsidR="00EE5B8E" w:rsidRPr="00D935D3">
          <w:rPr>
            <w:rStyle w:val="Hyperlink"/>
          </w:rPr>
          <w:t xml:space="preserve"> Code Ch. 213, </w:t>
        </w:r>
        <w:r w:rsidR="00EE5B8E" w:rsidRPr="00D935D3">
          <w:rPr>
            <w:rStyle w:val="Hyperlink"/>
            <w:i/>
          </w:rPr>
          <w:t>Electronic and Information Resources</w:t>
        </w:r>
      </w:hyperlink>
    </w:p>
    <w:p w14:paraId="629093F2" w14:textId="77777777" w:rsidR="003A5D55" w:rsidRPr="00BA013B" w:rsidRDefault="003A5D55" w:rsidP="005349EA"/>
    <w:p w14:paraId="5F964B23" w14:textId="42B7F9B9" w:rsidR="003A5D55" w:rsidRDefault="006976A1" w:rsidP="005349EA">
      <w:pPr>
        <w:rPr>
          <w:i/>
          <w:iCs/>
          <w:color w:val="0000FF"/>
          <w:u w:val="single"/>
        </w:rPr>
      </w:pPr>
      <w:hyperlink r:id="rId17" w:anchor="51.9335" w:history="1">
        <w:r w:rsidR="00BA013B" w:rsidRPr="00BA013B">
          <w:rPr>
            <w:color w:val="0000FF"/>
            <w:u w:val="single"/>
          </w:rPr>
          <w:t>Tex</w:t>
        </w:r>
        <w:r w:rsidR="004D1249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Educ</w:t>
        </w:r>
        <w:r w:rsidR="004D1249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Code §51.9335, </w:t>
        </w:r>
        <w:r w:rsidR="00BA013B" w:rsidRPr="00BA013B">
          <w:rPr>
            <w:i/>
            <w:iCs/>
            <w:color w:val="0000FF"/>
            <w:u w:val="single"/>
          </w:rPr>
          <w:t>Acquisition of Goods and Services</w:t>
        </w:r>
      </w:hyperlink>
    </w:p>
    <w:p w14:paraId="406E8065" w14:textId="77777777" w:rsidR="003A5D55" w:rsidRDefault="003A5D55" w:rsidP="005349EA">
      <w:pPr>
        <w:rPr>
          <w:i/>
          <w:iCs/>
          <w:color w:val="0000FF"/>
          <w:u w:val="single"/>
        </w:rPr>
      </w:pPr>
    </w:p>
    <w:p w14:paraId="47043FBE" w14:textId="11BD9F96" w:rsidR="00BA013B" w:rsidRPr="00BA013B" w:rsidRDefault="006976A1" w:rsidP="005349EA">
      <w:hyperlink r:id="rId18" w:history="1">
        <w:r w:rsidR="00BA013B" w:rsidRPr="00BA013B">
          <w:rPr>
            <w:color w:val="0000FF"/>
            <w:u w:val="single"/>
          </w:rPr>
          <w:t>Tex</w:t>
        </w:r>
        <w:r w:rsidR="00DF0F0E">
          <w:rPr>
            <w:color w:val="0000FF"/>
            <w:u w:val="single"/>
          </w:rPr>
          <w:t>.</w:t>
        </w:r>
        <w:r w:rsidR="00BA013B" w:rsidRPr="00BA013B">
          <w:rPr>
            <w:color w:val="0000FF"/>
            <w:u w:val="single"/>
          </w:rPr>
          <w:t xml:space="preserve"> Gov</w:t>
        </w:r>
        <w:r w:rsidR="00DF0F0E">
          <w:rPr>
            <w:color w:val="0000FF"/>
            <w:u w:val="single"/>
          </w:rPr>
          <w:t>’</w:t>
        </w:r>
        <w:r w:rsidR="00BA013B" w:rsidRPr="00BA013B">
          <w:rPr>
            <w:color w:val="0000FF"/>
            <w:u w:val="single"/>
          </w:rPr>
          <w:t xml:space="preserve">t Code Ch. 2054, </w:t>
        </w:r>
        <w:r w:rsidR="00BA013B" w:rsidRPr="00BA013B">
          <w:rPr>
            <w:i/>
            <w:iCs/>
            <w:color w:val="0000FF"/>
            <w:u w:val="single"/>
          </w:rPr>
          <w:t>Information Resources</w:t>
        </w:r>
      </w:hyperlink>
      <w:r w:rsidR="00823F75">
        <w:rPr>
          <w:i/>
          <w:iCs/>
          <w:color w:val="0000FF"/>
          <w:u w:val="single"/>
        </w:rPr>
        <w:br/>
      </w:r>
    </w:p>
    <w:p w14:paraId="090E3BDC" w14:textId="77777777" w:rsidR="00BA013B" w:rsidRDefault="006976A1" w:rsidP="005349EA">
      <w:pPr>
        <w:rPr>
          <w:i/>
          <w:iCs/>
          <w:color w:val="0000FF"/>
          <w:u w:val="single"/>
        </w:rPr>
      </w:pPr>
      <w:hyperlink r:id="rId19" w:history="1">
        <w:r w:rsidR="00BA013B" w:rsidRPr="00BA013B">
          <w:rPr>
            <w:color w:val="0000FF"/>
            <w:u w:val="single"/>
          </w:rPr>
          <w:t xml:space="preserve">System Regulation 25.07.03, </w:t>
        </w:r>
        <w:r w:rsidR="00BA013B" w:rsidRPr="00BA013B">
          <w:rPr>
            <w:i/>
            <w:iCs/>
            <w:color w:val="0000FF"/>
            <w:u w:val="single"/>
          </w:rPr>
          <w:t>Acquisition of Goods and/or Services</w:t>
        </w:r>
      </w:hyperlink>
      <w:r w:rsidR="00823F75">
        <w:rPr>
          <w:i/>
          <w:iCs/>
          <w:color w:val="0000FF"/>
          <w:u w:val="single"/>
        </w:rPr>
        <w:br/>
      </w:r>
    </w:p>
    <w:p w14:paraId="021B269D" w14:textId="32A008A5" w:rsidR="005349EA" w:rsidRPr="005349EA" w:rsidRDefault="006976A1" w:rsidP="005349EA">
      <w:hyperlink r:id="rId20" w:history="1">
        <w:r w:rsidR="005349EA" w:rsidRPr="005349EA">
          <w:rPr>
            <w:rStyle w:val="Hyperlink"/>
            <w:iCs/>
          </w:rPr>
          <w:t xml:space="preserve">System </w:t>
        </w:r>
        <w:r w:rsidR="00860ACD">
          <w:rPr>
            <w:rStyle w:val="Hyperlink"/>
            <w:iCs/>
          </w:rPr>
          <w:t>Policy</w:t>
        </w:r>
        <w:r w:rsidR="00860ACD" w:rsidRPr="005349EA">
          <w:rPr>
            <w:rStyle w:val="Hyperlink"/>
            <w:iCs/>
          </w:rPr>
          <w:t xml:space="preserve"> </w:t>
        </w:r>
        <w:r w:rsidR="005349EA" w:rsidRPr="005349EA">
          <w:rPr>
            <w:rStyle w:val="Hyperlink"/>
            <w:iCs/>
          </w:rPr>
          <w:t xml:space="preserve">29.01, </w:t>
        </w:r>
        <w:r w:rsidR="005349EA" w:rsidRPr="005349EA">
          <w:rPr>
            <w:rStyle w:val="Hyperlink"/>
            <w:i/>
            <w:iCs/>
          </w:rPr>
          <w:t>Information Resources</w:t>
        </w:r>
      </w:hyperlink>
      <w:r w:rsidR="00823F75">
        <w:rPr>
          <w:iCs/>
          <w:color w:val="0000FF"/>
          <w:u w:val="single"/>
        </w:rPr>
        <w:br/>
      </w:r>
    </w:p>
    <w:p w14:paraId="66A517A5" w14:textId="77777777" w:rsidR="00BA013B" w:rsidRPr="00BA013B" w:rsidRDefault="006976A1" w:rsidP="005349EA">
      <w:hyperlink r:id="rId21" w:history="1">
        <w:r w:rsidR="00BA013B" w:rsidRPr="00BA013B">
          <w:rPr>
            <w:color w:val="0000FF"/>
            <w:u w:val="single"/>
          </w:rPr>
          <w:t xml:space="preserve">System Regulation 29.01.01, </w:t>
        </w:r>
        <w:r w:rsidR="00BA013B" w:rsidRPr="00BA013B">
          <w:rPr>
            <w:i/>
            <w:iCs/>
            <w:color w:val="0000FF"/>
            <w:u w:val="single"/>
          </w:rPr>
          <w:t>Information Resources Governance</w:t>
        </w:r>
      </w:hyperlink>
      <w:r w:rsidR="00823F75">
        <w:rPr>
          <w:i/>
          <w:iCs/>
          <w:color w:val="0000FF"/>
          <w:u w:val="single"/>
        </w:rPr>
        <w:br/>
      </w:r>
    </w:p>
    <w:p w14:paraId="66890123" w14:textId="77777777" w:rsidR="00BA013B" w:rsidRPr="00BA013B" w:rsidRDefault="006976A1" w:rsidP="005349EA">
      <w:hyperlink r:id="rId22" w:history="1">
        <w:r w:rsidR="00BA013B" w:rsidRPr="00BA013B">
          <w:rPr>
            <w:color w:val="0000FF"/>
            <w:u w:val="single"/>
          </w:rPr>
          <w:t xml:space="preserve">System Regulation 29.01.03, </w:t>
        </w:r>
        <w:r w:rsidR="00BA013B" w:rsidRPr="00BA013B">
          <w:rPr>
            <w:i/>
            <w:iCs/>
            <w:color w:val="0000FF"/>
            <w:u w:val="single"/>
          </w:rPr>
          <w:t>Information Security</w:t>
        </w:r>
      </w:hyperlink>
    </w:p>
    <w:p w14:paraId="30FD97A6" w14:textId="77777777" w:rsidR="005A72F6" w:rsidRPr="00AD0DC7" w:rsidRDefault="005A72F6" w:rsidP="00A51D78">
      <w:pPr>
        <w:pStyle w:val="BodyText"/>
        <w:tabs>
          <w:tab w:val="clear" w:pos="0"/>
          <w:tab w:val="clear" w:pos="450"/>
        </w:tabs>
        <w:jc w:val="both"/>
        <w:rPr>
          <w:sz w:val="24"/>
          <w:szCs w:val="24"/>
        </w:rPr>
      </w:pPr>
    </w:p>
    <w:p w14:paraId="0BAF7F6B" w14:textId="19599B30" w:rsidR="00095A04" w:rsidRDefault="00095A04" w:rsidP="00477B9E">
      <w:pPr>
        <w:jc w:val="both"/>
        <w:rPr>
          <w:b/>
          <w:u w:val="single"/>
        </w:rPr>
      </w:pPr>
      <w:r w:rsidRPr="00477B9E">
        <w:rPr>
          <w:b/>
          <w:u w:val="single"/>
        </w:rPr>
        <w:t>DEFINITIONS</w:t>
      </w:r>
    </w:p>
    <w:p w14:paraId="1DA32F58" w14:textId="77777777" w:rsidR="004C7BCC" w:rsidRPr="00477B9E" w:rsidRDefault="004C7BCC" w:rsidP="00477B9E">
      <w:pPr>
        <w:jc w:val="both"/>
        <w:rPr>
          <w:b/>
          <w:u w:val="single"/>
        </w:rPr>
      </w:pPr>
    </w:p>
    <w:p w14:paraId="6D39C20C" w14:textId="4FB04146" w:rsidR="00BE13DC" w:rsidRDefault="00BE13DC" w:rsidP="00477B9E">
      <w:pPr>
        <w:tabs>
          <w:tab w:val="left" w:pos="450"/>
        </w:tabs>
        <w:jc w:val="both"/>
      </w:pPr>
      <w:r>
        <w:rPr>
          <w:b/>
        </w:rPr>
        <w:t xml:space="preserve">Agency information resources </w:t>
      </w:r>
      <w:r>
        <w:t xml:space="preserve">– an information resource owned, leased, managed, or otherwise under the control of </w:t>
      </w:r>
      <w:r w:rsidR="000B1BB2">
        <w:t>the Texas A&amp;M Forest Service</w:t>
      </w:r>
      <w:r>
        <w:t>.</w:t>
      </w:r>
    </w:p>
    <w:p w14:paraId="33C78839" w14:textId="77777777" w:rsidR="00BE13DC" w:rsidRDefault="00BE13DC" w:rsidP="00477B9E">
      <w:pPr>
        <w:tabs>
          <w:tab w:val="left" w:pos="450"/>
        </w:tabs>
        <w:jc w:val="both"/>
        <w:rPr>
          <w:b/>
        </w:rPr>
      </w:pPr>
    </w:p>
    <w:p w14:paraId="05C17DF4" w14:textId="2FE0D5EB" w:rsidR="0000239B" w:rsidRPr="00477B9E" w:rsidRDefault="0000239B" w:rsidP="00477B9E">
      <w:pPr>
        <w:tabs>
          <w:tab w:val="left" w:pos="450"/>
        </w:tabs>
        <w:jc w:val="both"/>
        <w:rPr>
          <w:u w:val="single"/>
        </w:rPr>
      </w:pPr>
      <w:r w:rsidRPr="00477B9E">
        <w:rPr>
          <w:b/>
          <w:u w:val="single"/>
        </w:rPr>
        <w:t>CONTACT</w:t>
      </w:r>
    </w:p>
    <w:p w14:paraId="6B09A219" w14:textId="77777777" w:rsidR="0000239B" w:rsidRPr="00CC0317" w:rsidRDefault="0000239B" w:rsidP="00A51D78">
      <w:pPr>
        <w:tabs>
          <w:tab w:val="left" w:pos="450"/>
        </w:tabs>
        <w:ind w:left="360"/>
        <w:jc w:val="both"/>
      </w:pPr>
    </w:p>
    <w:p w14:paraId="6B9C9C94" w14:textId="77777777" w:rsidR="00477B9E" w:rsidRPr="005349EA" w:rsidRDefault="005349EA" w:rsidP="005349EA">
      <w:pPr>
        <w:tabs>
          <w:tab w:val="left" w:pos="450"/>
        </w:tabs>
        <w:jc w:val="both"/>
        <w:rPr>
          <w:rStyle w:val="Hyperlink"/>
        </w:rPr>
      </w:pPr>
      <w:r>
        <w:fldChar w:fldCharType="begin"/>
      </w:r>
      <w:r>
        <w:instrText xml:space="preserve"> HYPERLINK "mailto:cio@tfs.tamu.edu" </w:instrText>
      </w:r>
      <w:r>
        <w:fldChar w:fldCharType="separate"/>
      </w:r>
      <w:r w:rsidR="00477B9E" w:rsidRPr="005349EA">
        <w:rPr>
          <w:rStyle w:val="Hyperlink"/>
        </w:rPr>
        <w:t>Information Resources Department Head</w:t>
      </w:r>
    </w:p>
    <w:p w14:paraId="722FD193" w14:textId="77777777" w:rsidR="0000239B" w:rsidRDefault="005349EA" w:rsidP="005349EA">
      <w:pPr>
        <w:tabs>
          <w:tab w:val="left" w:pos="450"/>
        </w:tabs>
        <w:jc w:val="both"/>
      </w:pPr>
      <w:r>
        <w:fldChar w:fldCharType="end"/>
      </w:r>
      <w:r w:rsidR="00477B9E">
        <w:t>979/458-6607</w:t>
      </w:r>
    </w:p>
    <w:p w14:paraId="2F87DF54" w14:textId="007893A7" w:rsidR="0000239B" w:rsidRDefault="0000239B" w:rsidP="00C367FC">
      <w:pPr>
        <w:tabs>
          <w:tab w:val="left" w:pos="630"/>
        </w:tabs>
        <w:jc w:val="both"/>
      </w:pPr>
    </w:p>
    <w:p w14:paraId="2CC51FDF" w14:textId="77777777" w:rsidR="00C367FC" w:rsidRPr="00CC0317" w:rsidRDefault="00C367FC" w:rsidP="00C367FC">
      <w:pPr>
        <w:tabs>
          <w:tab w:val="left" w:pos="630"/>
        </w:tabs>
        <w:jc w:val="both"/>
      </w:pPr>
    </w:p>
    <w:sectPr w:rsidR="00C367FC" w:rsidRPr="00CC0317" w:rsidSect="00D935D3">
      <w:footerReference w:type="default" r:id="rId23"/>
      <w:pgSz w:w="12240" w:h="15840" w:code="1"/>
      <w:pgMar w:top="990" w:right="1440" w:bottom="135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7C23" w14:textId="77777777" w:rsidR="00BE4A50" w:rsidRDefault="00BE4A50">
      <w:r>
        <w:separator/>
      </w:r>
    </w:p>
  </w:endnote>
  <w:endnote w:type="continuationSeparator" w:id="0">
    <w:p w14:paraId="35E3F73C" w14:textId="77777777" w:rsidR="00BE4A50" w:rsidRDefault="00BE4A50">
      <w:r>
        <w:continuationSeparator/>
      </w:r>
    </w:p>
  </w:endnote>
  <w:endnote w:type="continuationNotice" w:id="1">
    <w:p w14:paraId="1314AE65" w14:textId="77777777" w:rsidR="00BE4A50" w:rsidRDefault="00BE4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44F" w14:textId="50034A75" w:rsidR="00665C56" w:rsidRDefault="00665C5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61AE">
      <w:rPr>
        <w:noProof/>
      </w:rPr>
      <w:t>2</w:t>
    </w:r>
    <w:r>
      <w:fldChar w:fldCharType="end"/>
    </w:r>
    <w:r>
      <w:t xml:space="preserve"> of </w:t>
    </w:r>
    <w:r w:rsidR="006976A1">
      <w:fldChar w:fldCharType="begin"/>
    </w:r>
    <w:r w:rsidR="006976A1">
      <w:instrText xml:space="preserve"> NUMPAGES </w:instrText>
    </w:r>
    <w:r w:rsidR="006976A1">
      <w:fldChar w:fldCharType="separate"/>
    </w:r>
    <w:r w:rsidR="009A61AE">
      <w:rPr>
        <w:noProof/>
      </w:rPr>
      <w:t>3</w:t>
    </w:r>
    <w:r w:rsidR="006976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F481" w14:textId="77777777" w:rsidR="00BE4A50" w:rsidRDefault="00BE4A50">
      <w:r>
        <w:separator/>
      </w:r>
    </w:p>
  </w:footnote>
  <w:footnote w:type="continuationSeparator" w:id="0">
    <w:p w14:paraId="3B670254" w14:textId="77777777" w:rsidR="00BE4A50" w:rsidRDefault="00BE4A50">
      <w:r>
        <w:continuationSeparator/>
      </w:r>
    </w:p>
  </w:footnote>
  <w:footnote w:type="continuationNotice" w:id="1">
    <w:p w14:paraId="65F15225" w14:textId="77777777" w:rsidR="00BE4A50" w:rsidRDefault="00BE4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FB"/>
    <w:multiLevelType w:val="multilevel"/>
    <w:tmpl w:val="EE40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370BA"/>
    <w:multiLevelType w:val="multilevel"/>
    <w:tmpl w:val="B47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2126B"/>
    <w:multiLevelType w:val="multilevel"/>
    <w:tmpl w:val="3E84C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DE02F70"/>
    <w:multiLevelType w:val="multilevel"/>
    <w:tmpl w:val="125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209D5"/>
    <w:multiLevelType w:val="multilevel"/>
    <w:tmpl w:val="EE409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74594156"/>
    <w:multiLevelType w:val="multilevel"/>
    <w:tmpl w:val="EE96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7D021BED"/>
    <w:multiLevelType w:val="multilevel"/>
    <w:tmpl w:val="FD32248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683630426">
    <w:abstractNumId w:val="5"/>
  </w:num>
  <w:num w:numId="2" w16cid:durableId="49041636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46103638">
    <w:abstractNumId w:val="4"/>
  </w:num>
  <w:num w:numId="4" w16cid:durableId="1898467054">
    <w:abstractNumId w:val="6"/>
  </w:num>
  <w:num w:numId="5" w16cid:durableId="664093651">
    <w:abstractNumId w:val="1"/>
  </w:num>
  <w:num w:numId="6" w16cid:durableId="1567909426">
    <w:abstractNumId w:val="3"/>
  </w:num>
  <w:num w:numId="7" w16cid:durableId="87767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Y8AE+yEqz77ZMJVxt0SteovJ9ObyIHIJDGncm1aknz4jaPpp5mHiDbLgG0UPMBcwRXnbj6UWoojg8wJESYcLGw==" w:salt="OsplNvlqk86bUmbfq71kh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239B"/>
    <w:rsid w:val="00025507"/>
    <w:rsid w:val="000345E9"/>
    <w:rsid w:val="00072342"/>
    <w:rsid w:val="000725FE"/>
    <w:rsid w:val="00083299"/>
    <w:rsid w:val="000906E0"/>
    <w:rsid w:val="00095A04"/>
    <w:rsid w:val="000A6AD8"/>
    <w:rsid w:val="000B1BB2"/>
    <w:rsid w:val="000F62B2"/>
    <w:rsid w:val="000F7FC5"/>
    <w:rsid w:val="00116DA7"/>
    <w:rsid w:val="0012041E"/>
    <w:rsid w:val="0013556C"/>
    <w:rsid w:val="001533E9"/>
    <w:rsid w:val="001637D5"/>
    <w:rsid w:val="00170227"/>
    <w:rsid w:val="00171360"/>
    <w:rsid w:val="0017358B"/>
    <w:rsid w:val="00180C61"/>
    <w:rsid w:val="00190B17"/>
    <w:rsid w:val="001A0DF2"/>
    <w:rsid w:val="001A6AA8"/>
    <w:rsid w:val="001C7B4D"/>
    <w:rsid w:val="001D1036"/>
    <w:rsid w:val="001D108F"/>
    <w:rsid w:val="001F3A90"/>
    <w:rsid w:val="001F5E69"/>
    <w:rsid w:val="0022213E"/>
    <w:rsid w:val="002305A1"/>
    <w:rsid w:val="0023354B"/>
    <w:rsid w:val="00247017"/>
    <w:rsid w:val="00250705"/>
    <w:rsid w:val="002629D2"/>
    <w:rsid w:val="00264148"/>
    <w:rsid w:val="00291ABA"/>
    <w:rsid w:val="002A4C5E"/>
    <w:rsid w:val="002B06BF"/>
    <w:rsid w:val="002B58C5"/>
    <w:rsid w:val="002C4E9E"/>
    <w:rsid w:val="002C5418"/>
    <w:rsid w:val="002D2D45"/>
    <w:rsid w:val="002F10A1"/>
    <w:rsid w:val="003030C0"/>
    <w:rsid w:val="00322091"/>
    <w:rsid w:val="00332D94"/>
    <w:rsid w:val="00345E53"/>
    <w:rsid w:val="0034697D"/>
    <w:rsid w:val="00350247"/>
    <w:rsid w:val="003525B2"/>
    <w:rsid w:val="00353161"/>
    <w:rsid w:val="00364A06"/>
    <w:rsid w:val="00365842"/>
    <w:rsid w:val="003831BB"/>
    <w:rsid w:val="003A5D55"/>
    <w:rsid w:val="003B2E45"/>
    <w:rsid w:val="003B6280"/>
    <w:rsid w:val="003C29B7"/>
    <w:rsid w:val="003E739F"/>
    <w:rsid w:val="00400B72"/>
    <w:rsid w:val="00423981"/>
    <w:rsid w:val="00424CEC"/>
    <w:rsid w:val="00451A21"/>
    <w:rsid w:val="00464C35"/>
    <w:rsid w:val="004741D0"/>
    <w:rsid w:val="00477B9E"/>
    <w:rsid w:val="00480172"/>
    <w:rsid w:val="004A6257"/>
    <w:rsid w:val="004B099E"/>
    <w:rsid w:val="004B21AB"/>
    <w:rsid w:val="004B69A9"/>
    <w:rsid w:val="004C3CB1"/>
    <w:rsid w:val="004C5A83"/>
    <w:rsid w:val="004C7BCC"/>
    <w:rsid w:val="004D1249"/>
    <w:rsid w:val="004D379D"/>
    <w:rsid w:val="00520687"/>
    <w:rsid w:val="005349EA"/>
    <w:rsid w:val="00534DE3"/>
    <w:rsid w:val="005442C7"/>
    <w:rsid w:val="0054481B"/>
    <w:rsid w:val="00553258"/>
    <w:rsid w:val="0055467C"/>
    <w:rsid w:val="00555AFC"/>
    <w:rsid w:val="00556225"/>
    <w:rsid w:val="005746DC"/>
    <w:rsid w:val="005823E5"/>
    <w:rsid w:val="005A72F6"/>
    <w:rsid w:val="005B29D6"/>
    <w:rsid w:val="005C6212"/>
    <w:rsid w:val="005D19C0"/>
    <w:rsid w:val="005D6C12"/>
    <w:rsid w:val="005E7E3C"/>
    <w:rsid w:val="006202C6"/>
    <w:rsid w:val="0063224E"/>
    <w:rsid w:val="00665C56"/>
    <w:rsid w:val="00670F54"/>
    <w:rsid w:val="0067492D"/>
    <w:rsid w:val="00684E0E"/>
    <w:rsid w:val="0069439D"/>
    <w:rsid w:val="006976A1"/>
    <w:rsid w:val="006A773F"/>
    <w:rsid w:val="006B50A6"/>
    <w:rsid w:val="006C0F75"/>
    <w:rsid w:val="006D20E2"/>
    <w:rsid w:val="006E3057"/>
    <w:rsid w:val="006E5A0E"/>
    <w:rsid w:val="007339CB"/>
    <w:rsid w:val="00741069"/>
    <w:rsid w:val="00777485"/>
    <w:rsid w:val="00785505"/>
    <w:rsid w:val="00785AAD"/>
    <w:rsid w:val="007B7D63"/>
    <w:rsid w:val="007C2012"/>
    <w:rsid w:val="007C7670"/>
    <w:rsid w:val="007D118F"/>
    <w:rsid w:val="007F62D1"/>
    <w:rsid w:val="0081242B"/>
    <w:rsid w:val="00823F75"/>
    <w:rsid w:val="0082455B"/>
    <w:rsid w:val="0082459D"/>
    <w:rsid w:val="00830FC9"/>
    <w:rsid w:val="008330D4"/>
    <w:rsid w:val="00834717"/>
    <w:rsid w:val="00850E92"/>
    <w:rsid w:val="00860ACD"/>
    <w:rsid w:val="008638EC"/>
    <w:rsid w:val="00864DBA"/>
    <w:rsid w:val="00892C33"/>
    <w:rsid w:val="008A1468"/>
    <w:rsid w:val="008A5EEA"/>
    <w:rsid w:val="008A7977"/>
    <w:rsid w:val="008E1B56"/>
    <w:rsid w:val="008F7C68"/>
    <w:rsid w:val="00907A07"/>
    <w:rsid w:val="00911614"/>
    <w:rsid w:val="0093607A"/>
    <w:rsid w:val="00946FD7"/>
    <w:rsid w:val="00967893"/>
    <w:rsid w:val="00973AB3"/>
    <w:rsid w:val="009A5A61"/>
    <w:rsid w:val="009A61AE"/>
    <w:rsid w:val="009A79E2"/>
    <w:rsid w:val="009B6F34"/>
    <w:rsid w:val="009C1C6E"/>
    <w:rsid w:val="009C2F2E"/>
    <w:rsid w:val="009C57A1"/>
    <w:rsid w:val="009C62C7"/>
    <w:rsid w:val="009D7C23"/>
    <w:rsid w:val="009E607F"/>
    <w:rsid w:val="00A06E98"/>
    <w:rsid w:val="00A21046"/>
    <w:rsid w:val="00A43C89"/>
    <w:rsid w:val="00A471A2"/>
    <w:rsid w:val="00A5194A"/>
    <w:rsid w:val="00A51D78"/>
    <w:rsid w:val="00A55659"/>
    <w:rsid w:val="00A62417"/>
    <w:rsid w:val="00A84254"/>
    <w:rsid w:val="00A93F66"/>
    <w:rsid w:val="00AA4E11"/>
    <w:rsid w:val="00AA690E"/>
    <w:rsid w:val="00AB51C2"/>
    <w:rsid w:val="00AD0DC7"/>
    <w:rsid w:val="00AE62E5"/>
    <w:rsid w:val="00AF1FBE"/>
    <w:rsid w:val="00AF5052"/>
    <w:rsid w:val="00B017A9"/>
    <w:rsid w:val="00B16B00"/>
    <w:rsid w:val="00B2155D"/>
    <w:rsid w:val="00B240B9"/>
    <w:rsid w:val="00B53E7E"/>
    <w:rsid w:val="00B70E32"/>
    <w:rsid w:val="00B87B86"/>
    <w:rsid w:val="00B926E1"/>
    <w:rsid w:val="00BA013B"/>
    <w:rsid w:val="00BD7037"/>
    <w:rsid w:val="00BE13DC"/>
    <w:rsid w:val="00BE4A50"/>
    <w:rsid w:val="00BF0A7D"/>
    <w:rsid w:val="00C024D7"/>
    <w:rsid w:val="00C077C4"/>
    <w:rsid w:val="00C367FC"/>
    <w:rsid w:val="00C50740"/>
    <w:rsid w:val="00C706A1"/>
    <w:rsid w:val="00C72738"/>
    <w:rsid w:val="00CA5FE6"/>
    <w:rsid w:val="00CC0317"/>
    <w:rsid w:val="00CC1C25"/>
    <w:rsid w:val="00CC32E4"/>
    <w:rsid w:val="00CE7C44"/>
    <w:rsid w:val="00CF798B"/>
    <w:rsid w:val="00D116B9"/>
    <w:rsid w:val="00D11C13"/>
    <w:rsid w:val="00D12075"/>
    <w:rsid w:val="00D15CBA"/>
    <w:rsid w:val="00D42287"/>
    <w:rsid w:val="00D42FBE"/>
    <w:rsid w:val="00D636CF"/>
    <w:rsid w:val="00D84609"/>
    <w:rsid w:val="00D935D3"/>
    <w:rsid w:val="00DB12DD"/>
    <w:rsid w:val="00DB6A3A"/>
    <w:rsid w:val="00DC7020"/>
    <w:rsid w:val="00DD79DD"/>
    <w:rsid w:val="00DE0487"/>
    <w:rsid w:val="00DF0F0E"/>
    <w:rsid w:val="00DF63EE"/>
    <w:rsid w:val="00E179C9"/>
    <w:rsid w:val="00E24C7B"/>
    <w:rsid w:val="00E65160"/>
    <w:rsid w:val="00E75BFD"/>
    <w:rsid w:val="00E80004"/>
    <w:rsid w:val="00E82F41"/>
    <w:rsid w:val="00E84A91"/>
    <w:rsid w:val="00EA58BF"/>
    <w:rsid w:val="00EB1C55"/>
    <w:rsid w:val="00EC3100"/>
    <w:rsid w:val="00EC42A8"/>
    <w:rsid w:val="00EE0104"/>
    <w:rsid w:val="00EE35FC"/>
    <w:rsid w:val="00EE5212"/>
    <w:rsid w:val="00EE5B8E"/>
    <w:rsid w:val="00EF2BE0"/>
    <w:rsid w:val="00EF3BDC"/>
    <w:rsid w:val="00EF6715"/>
    <w:rsid w:val="00EF732E"/>
    <w:rsid w:val="00F516D5"/>
    <w:rsid w:val="00F52240"/>
    <w:rsid w:val="00F81D34"/>
    <w:rsid w:val="00F83AA7"/>
    <w:rsid w:val="00F93285"/>
    <w:rsid w:val="00FB5BBF"/>
    <w:rsid w:val="00FD7168"/>
    <w:rsid w:val="00FE57E4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DC216"/>
  <w15:docId w15:val="{454E677F-939A-4D53-8331-E84628B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239B"/>
    <w:pPr>
      <w:keepNext/>
      <w:tabs>
        <w:tab w:val="left" w:pos="1620"/>
      </w:tabs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1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0239B"/>
    <w:pPr>
      <w:ind w:left="720"/>
    </w:pPr>
    <w:rPr>
      <w:szCs w:val="20"/>
    </w:rPr>
  </w:style>
  <w:style w:type="paragraph" w:styleId="BodyText">
    <w:name w:val="Body Text"/>
    <w:basedOn w:val="Normal"/>
    <w:rsid w:val="0000239B"/>
    <w:pPr>
      <w:tabs>
        <w:tab w:val="left" w:pos="0"/>
        <w:tab w:val="left" w:pos="450"/>
      </w:tabs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002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3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E67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51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01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013B"/>
    <w:rPr>
      <w:b/>
      <w:bCs/>
    </w:rPr>
  </w:style>
  <w:style w:type="character" w:styleId="Emphasis">
    <w:name w:val="Emphasis"/>
    <w:basedOn w:val="DefaultParagraphFont"/>
    <w:uiPriority w:val="20"/>
    <w:qFormat/>
    <w:rsid w:val="00BA013B"/>
    <w:rPr>
      <w:i/>
      <w:iCs/>
    </w:rPr>
  </w:style>
  <w:style w:type="character" w:styleId="CommentReference">
    <w:name w:val="annotation reference"/>
    <w:basedOn w:val="DefaultParagraphFont"/>
    <w:unhideWhenUsed/>
    <w:rsid w:val="00555A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5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A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AFC"/>
    <w:rPr>
      <w:b/>
      <w:bCs/>
    </w:rPr>
  </w:style>
  <w:style w:type="paragraph" w:styleId="Revision">
    <w:name w:val="Revision"/>
    <w:hidden/>
    <w:uiPriority w:val="99"/>
    <w:semiHidden/>
    <w:rsid w:val="003C29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48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661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99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xreg.sos.state.tx.us/public/readtac$ext.ViewTAC?tac_view=4&amp;ti=1&amp;pt=10&amp;ch=202" TargetMode="External"/><Relationship Id="rId18" Type="http://schemas.openxmlformats.org/officeDocument/2006/relationships/hyperlink" Target="http://www.statutes.legis.state.tx.us/SOTWDocs/GV/htm/GV.2054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olicies.tamus.edu/29-01-0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exreg.sos.state.tx.us/public/readtac$ext.ViewTAC?tac_view=3&amp;ti=1&amp;pt=10" TargetMode="External"/><Relationship Id="rId17" Type="http://schemas.openxmlformats.org/officeDocument/2006/relationships/hyperlink" Target="http://www.statutes.legis.state.tx.us/Docs/ED/htm/ED.51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exreg.sos.state.tx.us/public/readtac$ext.ViewTAC?tac_view=4&amp;ti=1&amp;pt=10&amp;ch=213" TargetMode="External"/><Relationship Id="rId20" Type="http://schemas.openxmlformats.org/officeDocument/2006/relationships/hyperlink" Target="http://policies.tamus.edu/29-0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texreg.sos.state.tx.us/public/readtac$ext.ViewTAC?tac_view=4&amp;ti=1&amp;pt=10&amp;ch=21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olicies.tamus.edu/25-07-0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xreg.sos.state.tx.us/public/readtac$ext.ViewTAC?tac_view=4&amp;ti=1&amp;pt=10&amp;ch=206" TargetMode="External"/><Relationship Id="rId22" Type="http://schemas.openxmlformats.org/officeDocument/2006/relationships/hyperlink" Target="http://policies.tamus.edu/29-01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UEKHZ4HHEJXQ-292801454-172975</_dlc_DocId>
    <_dlc_DocIdUrl xmlns="6819ce1a-c6ed-457e-aaaa-d09a469b0545">
      <Url>https://texasforestservice.sharepoint.com/sites/Share-AssociateDirectorsOffice-FIAD/_layouts/15/DocIdRedir.aspx?ID=UEKHZ4HHEJXQ-292801454-172975</Url>
      <Description>UEKHZ4HHEJXQ-292801454-172975</Description>
    </_dlc_DocIdUrl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DEA0F9-7919-49ED-8901-2242F17D739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f3cc7-3874-4d01-bd76-f2f69c5613b9"/>
    <ds:schemaRef ds:uri="http://schemas.microsoft.com/office/2006/metadata/properties"/>
    <ds:schemaRef ds:uri="6819ce1a-c6ed-457e-aaaa-d09a469b054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442FD9-918C-489D-8294-4D418B43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BF877-1237-4DD6-AB7F-9F5F5432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193BD-0634-42BC-A555-255EA743D5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5862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Chris</dc:creator>
  <cp:keywords/>
  <cp:lastModifiedBy>Powell, Chris</cp:lastModifiedBy>
  <cp:revision>3</cp:revision>
  <cp:lastPrinted>2022-02-16T14:40:00Z</cp:lastPrinted>
  <dcterms:created xsi:type="dcterms:W3CDTF">2023-05-02T16:12:00Z</dcterms:created>
  <dcterms:modified xsi:type="dcterms:W3CDTF">2023-05-03T12:39:00Z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b7bf9cd4-3b55-4bf1-8a7c-10f4cddeab4c</vt:lpwstr>
  </property>
  <property fmtid="{D5CDD505-2E9C-101B-9397-08002B2CF9AE}" pid="4" name="MediaServiceImageTags">
    <vt:lpwstr/>
  </property>
</Properties>
</file>